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13" w:rsidRDefault="00C03F13" w:rsidP="00C03F13">
      <w:pPr>
        <w:jc w:val="center"/>
        <w:rPr>
          <w:rStyle w:val="Strong"/>
          <w:rFonts w:ascii="Calibri" w:hAnsi="Calibri" w:cs="Calibri"/>
          <w:color w:val="000000"/>
          <w:shd w:val="clear" w:color="auto" w:fill="FFFFFF"/>
        </w:rPr>
      </w:pPr>
      <w:r>
        <w:rPr>
          <w:rStyle w:val="Strong"/>
          <w:rFonts w:ascii="Calibri" w:hAnsi="Calibri" w:cs="Calibri"/>
          <w:color w:val="000000"/>
          <w:shd w:val="clear" w:color="auto" w:fill="FFFFFF"/>
        </w:rPr>
        <w:t>Special Education Virtual Learning Syllabus</w:t>
      </w:r>
    </w:p>
    <w:p w:rsidR="00C03F13" w:rsidRDefault="00C03F13" w:rsidP="00C03F13">
      <w:pPr>
        <w:jc w:val="center"/>
        <w:rPr>
          <w:rStyle w:val="Strong"/>
          <w:rFonts w:ascii="Calibri" w:hAnsi="Calibri" w:cs="Calibri"/>
          <w:color w:val="000000"/>
          <w:shd w:val="clear" w:color="auto" w:fill="FFFFFF"/>
        </w:rPr>
      </w:pPr>
      <w:r>
        <w:rPr>
          <w:rStyle w:val="Strong"/>
          <w:rFonts w:ascii="Calibri" w:hAnsi="Calibri" w:cs="Calibri"/>
          <w:color w:val="000000"/>
          <w:shd w:val="clear" w:color="auto" w:fill="FFFFFF"/>
        </w:rPr>
        <w:t>2020/2021 School Year</w:t>
      </w:r>
    </w:p>
    <w:p w:rsidR="00C03F13" w:rsidRDefault="00C03F13" w:rsidP="00C03F13">
      <w:pPr>
        <w:jc w:val="center"/>
        <w:rPr>
          <w:rStyle w:val="Strong"/>
          <w:rFonts w:ascii="Calibri" w:hAnsi="Calibri" w:cs="Calibri"/>
          <w:color w:val="000000"/>
          <w:shd w:val="clear" w:color="auto" w:fill="FFFFFF"/>
        </w:rPr>
      </w:pPr>
      <w:r>
        <w:rPr>
          <w:rStyle w:val="Strong"/>
          <w:rFonts w:ascii="Calibri" w:hAnsi="Calibri" w:cs="Calibri"/>
          <w:color w:val="000000"/>
          <w:shd w:val="clear" w:color="auto" w:fill="FFFFFF"/>
        </w:rPr>
        <w:t>Vashon High School</w:t>
      </w:r>
    </w:p>
    <w:p w:rsidR="008A14D9" w:rsidRDefault="00756513">
      <w:pPr>
        <w:rPr>
          <w:rFonts w:ascii="Calibri" w:hAnsi="Calibri" w:cs="Calibri"/>
          <w:color w:val="000000"/>
          <w:shd w:val="clear" w:color="auto" w:fill="FFFFFF"/>
        </w:rPr>
      </w:pPr>
      <w:r w:rsidRPr="00817E87">
        <w:rPr>
          <w:rStyle w:val="Strong"/>
          <w:rFonts w:ascii="Calibri" w:hAnsi="Calibri" w:cs="Calibri"/>
          <w:color w:val="000000"/>
          <w:sz w:val="24"/>
          <w:szCs w:val="24"/>
          <w:shd w:val="clear" w:color="auto" w:fill="FFFFFF"/>
        </w:rPr>
        <w:t>Course Description</w:t>
      </w:r>
      <w:r>
        <w:rPr>
          <w:rStyle w:val="Strong"/>
          <w:rFonts w:ascii="Calibri" w:hAnsi="Calibri" w:cs="Calibri"/>
          <w:color w:val="000000"/>
          <w:shd w:val="clear" w:color="auto" w:fill="FFFFFF"/>
        </w:rPr>
        <w:t>: </w:t>
      </w:r>
      <w:r>
        <w:rPr>
          <w:rFonts w:ascii="Calibri" w:hAnsi="Calibri" w:cs="Calibri"/>
          <w:color w:val="000000"/>
          <w:shd w:val="clear" w:color="auto" w:fill="FFFFFF"/>
        </w:rPr>
        <w:t xml:space="preserve">Strategies are </w:t>
      </w:r>
      <w:r>
        <w:rPr>
          <w:rFonts w:ascii="Calibri" w:hAnsi="Calibri" w:cs="Calibri"/>
          <w:color w:val="000000"/>
          <w:shd w:val="clear" w:color="auto" w:fill="FFFFFF"/>
        </w:rPr>
        <w:t>designed to address the diverse learning needs and modifications of students.  Reading, writing, and vocabulary are emphasized daily for all students.  Individual learning needs will be supported, as well as transition services, career education, social skills, and math.</w:t>
      </w:r>
    </w:p>
    <w:p w:rsidR="00756513" w:rsidRDefault="00756513">
      <w:pPr>
        <w:rPr>
          <w:rFonts w:ascii="Calibri" w:hAnsi="Calibri" w:cs="Calibri"/>
          <w:color w:val="000000"/>
          <w:shd w:val="clear" w:color="auto" w:fill="FFFFFF"/>
        </w:rPr>
      </w:pPr>
      <w:r>
        <w:rPr>
          <w:rFonts w:ascii="Calibri" w:hAnsi="Calibri" w:cs="Calibri"/>
          <w:color w:val="000000"/>
          <w:shd w:val="clear" w:color="auto" w:fill="FFFFFF"/>
        </w:rPr>
        <w:t xml:space="preserve"> </w:t>
      </w:r>
    </w:p>
    <w:p w:rsidR="00756513" w:rsidRDefault="00756513">
      <w:pPr>
        <w:rPr>
          <w:rFonts w:ascii="Calibri" w:hAnsi="Calibri" w:cs="Calibri"/>
          <w:color w:val="000000"/>
          <w:shd w:val="clear" w:color="auto" w:fill="FFFFFF"/>
        </w:rPr>
      </w:pPr>
      <w:r w:rsidRPr="00817E87">
        <w:rPr>
          <w:rStyle w:val="Strong"/>
          <w:rFonts w:ascii="Calibri" w:hAnsi="Calibri" w:cs="Calibri"/>
          <w:color w:val="000000"/>
          <w:sz w:val="24"/>
          <w:szCs w:val="24"/>
          <w:shd w:val="clear" w:color="auto" w:fill="FFFFFF"/>
        </w:rPr>
        <w:t>Course Policies</w:t>
      </w:r>
      <w:r>
        <w:rPr>
          <w:rStyle w:val="Strong"/>
          <w:rFonts w:ascii="Calibri" w:hAnsi="Calibri" w:cs="Calibri"/>
          <w:color w:val="000000"/>
          <w:shd w:val="clear" w:color="auto" w:fill="FFFFFF"/>
        </w:rPr>
        <w:t>: </w:t>
      </w:r>
      <w:r>
        <w:rPr>
          <w:rFonts w:ascii="Calibri" w:hAnsi="Calibri" w:cs="Calibri"/>
          <w:color w:val="000000"/>
          <w:shd w:val="clear" w:color="auto" w:fill="FFFFFF"/>
        </w:rPr>
        <w:t>This course will adhere to</w:t>
      </w:r>
      <w:r>
        <w:rPr>
          <w:rFonts w:ascii="Calibri" w:hAnsi="Calibri" w:cs="Calibri"/>
          <w:color w:val="000000"/>
          <w:shd w:val="clear" w:color="auto" w:fill="FFFFFF"/>
        </w:rPr>
        <w:t xml:space="preserve"> all student and school </w:t>
      </w:r>
      <w:r>
        <w:rPr>
          <w:rFonts w:ascii="Calibri" w:hAnsi="Calibri" w:cs="Calibri"/>
          <w:color w:val="000000"/>
          <w:shd w:val="clear" w:color="auto" w:fill="FFFFFF"/>
        </w:rPr>
        <w:t xml:space="preserve">policies. Individual class rules will be discussed </w:t>
      </w:r>
      <w:r>
        <w:rPr>
          <w:rFonts w:ascii="Calibri" w:hAnsi="Calibri" w:cs="Calibri"/>
          <w:color w:val="000000"/>
          <w:shd w:val="clear" w:color="auto" w:fill="FFFFFF"/>
        </w:rPr>
        <w:t>in each class.</w:t>
      </w:r>
    </w:p>
    <w:p w:rsidR="00756513" w:rsidRDefault="00756513">
      <w:pPr>
        <w:rPr>
          <w:rFonts w:ascii="Calibri" w:hAnsi="Calibri" w:cs="Calibri"/>
          <w:color w:val="000000"/>
          <w:shd w:val="clear" w:color="auto" w:fill="FFFFFF"/>
        </w:rPr>
      </w:pPr>
    </w:p>
    <w:p w:rsidR="00756513" w:rsidRDefault="00756513">
      <w:pPr>
        <w:rPr>
          <w:rFonts w:ascii="Calibri" w:hAnsi="Calibri" w:cs="Calibri"/>
          <w:color w:val="000000"/>
          <w:shd w:val="clear" w:color="auto" w:fill="FFFFFF"/>
        </w:rPr>
      </w:pPr>
      <w:r w:rsidRPr="00817E87">
        <w:rPr>
          <w:rStyle w:val="Strong"/>
          <w:rFonts w:ascii="Calibri" w:hAnsi="Calibri" w:cs="Calibri"/>
          <w:color w:val="000000"/>
          <w:sz w:val="24"/>
          <w:szCs w:val="24"/>
          <w:shd w:val="clear" w:color="auto" w:fill="FFFFFF"/>
        </w:rPr>
        <w:t>Required Materials</w:t>
      </w:r>
      <w:r>
        <w:rPr>
          <w:rStyle w:val="Strong"/>
          <w:rFonts w:ascii="Calibri" w:hAnsi="Calibri" w:cs="Calibri"/>
          <w:color w:val="000000"/>
          <w:shd w:val="clear" w:color="auto" w:fill="FFFFFF"/>
        </w:rPr>
        <w:t>: </w:t>
      </w:r>
      <w:r>
        <w:rPr>
          <w:rFonts w:ascii="Calibri" w:hAnsi="Calibri" w:cs="Calibri"/>
          <w:color w:val="000000"/>
          <w:shd w:val="clear" w:color="auto" w:fill="FFFFFF"/>
        </w:rPr>
        <w:t xml:space="preserve"> </w:t>
      </w:r>
      <w:r>
        <w:rPr>
          <w:rFonts w:ascii="Calibri" w:hAnsi="Calibri" w:cs="Calibri"/>
          <w:color w:val="000000"/>
          <w:shd w:val="clear" w:color="auto" w:fill="FFFFFF"/>
        </w:rPr>
        <w:t>There is no required text for the course.</w:t>
      </w:r>
      <w:r>
        <w:rPr>
          <w:rFonts w:ascii="Calibri" w:hAnsi="Calibri" w:cs="Calibri"/>
          <w:color w:val="000000"/>
          <w:shd w:val="clear" w:color="auto" w:fill="FFFFFF"/>
        </w:rPr>
        <w:t xml:space="preserve">  During virtual instruction, all students are required to log into respective classroom at the given period, participate in class, and complete all assignments.</w:t>
      </w:r>
    </w:p>
    <w:p w:rsidR="00C03F13" w:rsidRPr="00817E87" w:rsidRDefault="00817E87" w:rsidP="00C03F13">
      <w:pPr>
        <w:rPr>
          <w:rFonts w:ascii="Arial" w:hAnsi="Arial" w:cs="Arial"/>
          <w:b/>
          <w:color w:val="545454"/>
          <w:sz w:val="24"/>
          <w:szCs w:val="24"/>
          <w:shd w:val="clear" w:color="auto" w:fill="FFFFFF"/>
        </w:rPr>
      </w:pPr>
      <w:r w:rsidRPr="00817E87">
        <w:rPr>
          <w:rFonts w:ascii="Arial" w:hAnsi="Arial" w:cs="Arial"/>
          <w:b/>
          <w:color w:val="545454"/>
          <w:sz w:val="24"/>
          <w:szCs w:val="24"/>
          <w:shd w:val="clear" w:color="auto" w:fill="FFFFFF"/>
        </w:rPr>
        <w:t>Objectives</w:t>
      </w:r>
    </w:p>
    <w:p w:rsidR="00817E87" w:rsidRPr="00817E87" w:rsidRDefault="00817E87" w:rsidP="00817E87">
      <w:pPr>
        <w:pStyle w:val="ListParagraph"/>
        <w:numPr>
          <w:ilvl w:val="0"/>
          <w:numId w:val="4"/>
        </w:numPr>
        <w:rPr>
          <w:rFonts w:ascii="Arial" w:hAnsi="Arial" w:cs="Arial"/>
          <w:color w:val="545454"/>
          <w:sz w:val="20"/>
          <w:szCs w:val="20"/>
          <w:shd w:val="clear" w:color="auto" w:fill="FFFFFF"/>
        </w:rPr>
      </w:pPr>
      <w:r w:rsidRPr="00817E87">
        <w:rPr>
          <w:rFonts w:ascii="Arial" w:hAnsi="Arial" w:cs="Arial"/>
          <w:color w:val="545454"/>
          <w:sz w:val="20"/>
          <w:szCs w:val="20"/>
          <w:shd w:val="clear" w:color="auto" w:fill="FFFFFF"/>
        </w:rPr>
        <w:t>Use and understand an appropriate and varied range of vocabulary.</w:t>
      </w:r>
    </w:p>
    <w:p w:rsidR="00817E87" w:rsidRPr="00817E87" w:rsidRDefault="00817E87" w:rsidP="00817E87">
      <w:pPr>
        <w:pStyle w:val="ListParagraph"/>
        <w:numPr>
          <w:ilvl w:val="0"/>
          <w:numId w:val="4"/>
        </w:numPr>
        <w:rPr>
          <w:rFonts w:ascii="Arial" w:hAnsi="Arial" w:cs="Arial"/>
          <w:color w:val="545454"/>
          <w:sz w:val="20"/>
          <w:szCs w:val="20"/>
          <w:shd w:val="clear" w:color="auto" w:fill="FFFFFF"/>
        </w:rPr>
      </w:pPr>
      <w:r w:rsidRPr="00817E87">
        <w:rPr>
          <w:rFonts w:ascii="Arial" w:hAnsi="Arial" w:cs="Arial"/>
          <w:color w:val="545454"/>
          <w:sz w:val="20"/>
          <w:szCs w:val="20"/>
          <w:shd w:val="clear" w:color="auto" w:fill="FFFFFF"/>
        </w:rPr>
        <w:t>Demonstrate a critical awareness of a range of written and visual texts.</w:t>
      </w:r>
    </w:p>
    <w:p w:rsidR="00817E87" w:rsidRPr="00817E87" w:rsidRDefault="00817E87" w:rsidP="00817E87">
      <w:pPr>
        <w:pStyle w:val="ListParagraph"/>
        <w:numPr>
          <w:ilvl w:val="0"/>
          <w:numId w:val="4"/>
        </w:numPr>
        <w:rPr>
          <w:rFonts w:ascii="Arial" w:hAnsi="Arial" w:cs="Arial"/>
          <w:color w:val="545454"/>
          <w:sz w:val="20"/>
          <w:szCs w:val="20"/>
          <w:shd w:val="clear" w:color="auto" w:fill="FFFFFF"/>
        </w:rPr>
      </w:pPr>
      <w:r w:rsidRPr="00817E87">
        <w:rPr>
          <w:rFonts w:ascii="Arial" w:hAnsi="Arial" w:cs="Arial"/>
          <w:color w:val="545454"/>
          <w:sz w:val="20"/>
          <w:szCs w:val="20"/>
          <w:shd w:val="clear" w:color="auto" w:fill="FFFFFF"/>
        </w:rPr>
        <w:t>Understand and be able to use language, symbols, and notation of mathematics.</w:t>
      </w:r>
    </w:p>
    <w:p w:rsidR="00817E87" w:rsidRPr="00817E87" w:rsidRDefault="00817E87" w:rsidP="00817E87">
      <w:pPr>
        <w:pStyle w:val="ListParagraph"/>
        <w:numPr>
          <w:ilvl w:val="0"/>
          <w:numId w:val="4"/>
        </w:numPr>
        <w:rPr>
          <w:rFonts w:ascii="Arial" w:hAnsi="Arial" w:cs="Arial"/>
          <w:color w:val="545454"/>
          <w:sz w:val="20"/>
          <w:szCs w:val="20"/>
          <w:shd w:val="clear" w:color="auto" w:fill="FFFFFF"/>
        </w:rPr>
      </w:pPr>
      <w:r w:rsidRPr="00817E87">
        <w:rPr>
          <w:rFonts w:ascii="Arial" w:hAnsi="Arial" w:cs="Arial"/>
          <w:color w:val="545454"/>
          <w:sz w:val="20"/>
          <w:szCs w:val="20"/>
          <w:shd w:val="clear" w:color="auto" w:fill="FFFFFF"/>
        </w:rPr>
        <w:t>Develop inquiring minds and curiosity about science and the natural world.</w:t>
      </w:r>
    </w:p>
    <w:p w:rsidR="00C03F13" w:rsidRDefault="00C03F13" w:rsidP="00C03F13">
      <w:pPr>
        <w:pStyle w:val="ListParagraph"/>
        <w:rPr>
          <w:rFonts w:ascii="Arial" w:hAnsi="Arial" w:cs="Arial"/>
          <w:color w:val="545454"/>
          <w:sz w:val="20"/>
          <w:szCs w:val="20"/>
          <w:shd w:val="clear" w:color="auto" w:fill="FFFFFF"/>
        </w:rPr>
      </w:pPr>
    </w:p>
    <w:p w:rsidR="00B34A2A" w:rsidRDefault="00B34A2A">
      <w:pPr>
        <w:rPr>
          <w:rFonts w:ascii="Calibri" w:hAnsi="Calibri" w:cs="Calibri"/>
          <w:color w:val="000000"/>
          <w:shd w:val="clear" w:color="auto" w:fill="FFFFFF"/>
        </w:rPr>
      </w:pPr>
      <w:r>
        <w:rPr>
          <w:rStyle w:val="Strong"/>
          <w:rFonts w:ascii="Calibri" w:hAnsi="Calibri" w:cs="Calibri"/>
          <w:color w:val="000000"/>
          <w:shd w:val="clear" w:color="auto" w:fill="FFFFFF"/>
        </w:rPr>
        <w:t>Grading: </w:t>
      </w:r>
      <w:r>
        <w:rPr>
          <w:rFonts w:ascii="Calibri" w:hAnsi="Calibri" w:cs="Calibri"/>
          <w:color w:val="000000"/>
          <w:shd w:val="clear" w:color="auto" w:fill="FFFFFF"/>
        </w:rPr>
        <w:t xml:space="preserve"> grades </w:t>
      </w:r>
      <w:r>
        <w:rPr>
          <w:rFonts w:ascii="Calibri" w:hAnsi="Calibri" w:cs="Calibri"/>
          <w:color w:val="000000"/>
          <w:shd w:val="clear" w:color="auto" w:fill="FFFFFF"/>
        </w:rPr>
        <w:t xml:space="preserve">will </w:t>
      </w:r>
      <w:bookmarkStart w:id="0" w:name="_GoBack"/>
      <w:bookmarkEnd w:id="0"/>
      <w:r>
        <w:rPr>
          <w:rFonts w:ascii="Calibri" w:hAnsi="Calibri" w:cs="Calibri"/>
          <w:color w:val="000000"/>
          <w:shd w:val="clear" w:color="auto" w:fill="FFFFFF"/>
        </w:rPr>
        <w:t>be determined by completion of participation/class work</w:t>
      </w:r>
      <w:r>
        <w:rPr>
          <w:rFonts w:ascii="Calibri" w:hAnsi="Calibri" w:cs="Calibri"/>
          <w:color w:val="000000"/>
          <w:shd w:val="clear" w:color="auto" w:fill="FFFFFF"/>
        </w:rPr>
        <w:t>.</w:t>
      </w:r>
      <w:r>
        <w:rPr>
          <w:rFonts w:ascii="Calibri" w:hAnsi="Calibri" w:cs="Calibri"/>
          <w:color w:val="000000"/>
          <w:shd w:val="clear" w:color="auto" w:fill="FFFFFF"/>
        </w:rPr>
        <w:t xml:space="preserve">  The final grade is calculated by the computerized grading system </w:t>
      </w:r>
      <w:r>
        <w:rPr>
          <w:rFonts w:ascii="Calibri" w:hAnsi="Calibri" w:cs="Calibri"/>
          <w:color w:val="000000"/>
          <w:shd w:val="clear" w:color="auto" w:fill="FFFFFF"/>
        </w:rPr>
        <w:t xml:space="preserve">SIS </w:t>
      </w:r>
      <w:r>
        <w:rPr>
          <w:rFonts w:ascii="Calibri" w:hAnsi="Calibri" w:cs="Calibri"/>
          <w:color w:val="000000"/>
          <w:shd w:val="clear" w:color="auto" w:fill="FFFFFF"/>
        </w:rPr>
        <w:t xml:space="preserve">used by </w:t>
      </w:r>
      <w:r>
        <w:rPr>
          <w:rFonts w:ascii="Calibri" w:hAnsi="Calibri" w:cs="Calibri"/>
          <w:color w:val="000000"/>
          <w:shd w:val="clear" w:color="auto" w:fill="FFFFFF"/>
        </w:rPr>
        <w:t>St. Louis Public Schools.</w:t>
      </w:r>
    </w:p>
    <w:p w:rsidR="00756513" w:rsidRDefault="00756513">
      <w:pPr>
        <w:rPr>
          <w:rFonts w:ascii="Calibri" w:hAnsi="Calibri" w:cs="Calibri"/>
          <w:color w:val="000000"/>
          <w:shd w:val="clear" w:color="auto" w:fill="FFFFFF"/>
        </w:rPr>
      </w:pPr>
    </w:p>
    <w:p w:rsidR="00B34A2A" w:rsidRPr="00B34A2A" w:rsidRDefault="00B34A2A" w:rsidP="00B34A2A">
      <w:pPr>
        <w:shd w:val="clear" w:color="auto" w:fill="FFFFFF"/>
        <w:spacing w:after="200" w:line="240" w:lineRule="auto"/>
        <w:rPr>
          <w:rFonts w:ascii="Arial" w:eastAsia="Times New Roman" w:hAnsi="Arial" w:cs="Arial"/>
          <w:color w:val="000000"/>
          <w:sz w:val="24"/>
          <w:szCs w:val="24"/>
        </w:rPr>
      </w:pPr>
      <w:r w:rsidRPr="00B34A2A">
        <w:rPr>
          <w:rFonts w:ascii="Calibri" w:eastAsia="Times New Roman" w:hAnsi="Calibri" w:cs="Calibri"/>
          <w:color w:val="000000"/>
          <w:sz w:val="24"/>
          <w:szCs w:val="24"/>
        </w:rPr>
        <w:t>   </w:t>
      </w:r>
      <w:r w:rsidRPr="00B34A2A">
        <w:rPr>
          <w:rFonts w:ascii="Calibri" w:eastAsia="Times New Roman" w:hAnsi="Calibri" w:cs="Calibri"/>
          <w:b/>
          <w:bCs/>
          <w:color w:val="000000"/>
          <w:sz w:val="24"/>
          <w:szCs w:val="24"/>
        </w:rPr>
        <w:t>Grading Scale:</w:t>
      </w:r>
    </w:p>
    <w:p w:rsidR="00B34A2A" w:rsidRPr="00B34A2A" w:rsidRDefault="00B34A2A" w:rsidP="00B34A2A">
      <w:pPr>
        <w:shd w:val="clear" w:color="auto" w:fill="FFFFFF"/>
        <w:spacing w:after="200" w:line="240" w:lineRule="auto"/>
        <w:rPr>
          <w:rFonts w:ascii="Arial" w:eastAsia="Times New Roman" w:hAnsi="Arial" w:cs="Arial"/>
          <w:color w:val="000000"/>
          <w:sz w:val="24"/>
          <w:szCs w:val="24"/>
        </w:rPr>
      </w:pPr>
      <w:r w:rsidRPr="00B34A2A">
        <w:rPr>
          <w:rFonts w:ascii="Calibri" w:eastAsia="Times New Roman" w:hAnsi="Calibri" w:cs="Calibri"/>
          <w:b/>
          <w:bCs/>
          <w:color w:val="000000"/>
          <w:sz w:val="24"/>
          <w:szCs w:val="24"/>
        </w:rPr>
        <w:t>                                                 </w:t>
      </w:r>
      <w:r w:rsidRPr="00B34A2A">
        <w:rPr>
          <w:rFonts w:ascii="Calibri" w:eastAsia="Times New Roman" w:hAnsi="Calibri" w:cs="Calibri"/>
          <w:color w:val="000000"/>
          <w:sz w:val="24"/>
          <w:szCs w:val="24"/>
        </w:rPr>
        <w:t>A+=98-</w:t>
      </w:r>
      <w:r w:rsidR="00817E87">
        <w:rPr>
          <w:rFonts w:ascii="Calibri" w:eastAsia="Times New Roman" w:hAnsi="Calibri" w:cs="Calibri"/>
          <w:color w:val="000000"/>
          <w:sz w:val="24"/>
          <w:szCs w:val="24"/>
        </w:rPr>
        <w:t>100        A=92-97            </w:t>
      </w:r>
      <w:r w:rsidRPr="00B34A2A">
        <w:rPr>
          <w:rFonts w:ascii="Calibri" w:eastAsia="Times New Roman" w:hAnsi="Calibri" w:cs="Calibri"/>
          <w:color w:val="000000"/>
          <w:sz w:val="24"/>
          <w:szCs w:val="24"/>
        </w:rPr>
        <w:t>  A-=90-91</w:t>
      </w:r>
    </w:p>
    <w:p w:rsidR="00B34A2A" w:rsidRPr="00B34A2A" w:rsidRDefault="00B34A2A" w:rsidP="00B34A2A">
      <w:pPr>
        <w:shd w:val="clear" w:color="auto" w:fill="FFFFFF"/>
        <w:spacing w:after="200" w:line="240" w:lineRule="auto"/>
        <w:rPr>
          <w:rFonts w:ascii="Arial" w:eastAsia="Times New Roman" w:hAnsi="Arial" w:cs="Arial"/>
          <w:color w:val="000000"/>
          <w:sz w:val="24"/>
          <w:szCs w:val="24"/>
        </w:rPr>
      </w:pPr>
      <w:r w:rsidRPr="00B34A2A">
        <w:rPr>
          <w:rFonts w:ascii="Calibri" w:eastAsia="Times New Roman" w:hAnsi="Calibri" w:cs="Calibri"/>
          <w:color w:val="000000"/>
          <w:sz w:val="24"/>
          <w:szCs w:val="24"/>
        </w:rPr>
        <w:t>                                                 B+=88-89 </w:t>
      </w:r>
      <w:r w:rsidR="00817E87">
        <w:rPr>
          <w:rFonts w:ascii="Calibri" w:eastAsia="Times New Roman" w:hAnsi="Calibri" w:cs="Calibri"/>
          <w:color w:val="000000"/>
          <w:sz w:val="24"/>
          <w:szCs w:val="24"/>
        </w:rPr>
        <w:t>         B=82-87              </w:t>
      </w:r>
      <w:r w:rsidRPr="00B34A2A">
        <w:rPr>
          <w:rFonts w:ascii="Calibri" w:eastAsia="Times New Roman" w:hAnsi="Calibri" w:cs="Calibri"/>
          <w:color w:val="000000"/>
          <w:sz w:val="24"/>
          <w:szCs w:val="24"/>
        </w:rPr>
        <w:t> B-=80-81</w:t>
      </w:r>
    </w:p>
    <w:p w:rsidR="00B34A2A" w:rsidRPr="00B34A2A" w:rsidRDefault="00B34A2A" w:rsidP="00B34A2A">
      <w:pPr>
        <w:shd w:val="clear" w:color="auto" w:fill="FFFFFF"/>
        <w:spacing w:after="200" w:line="240" w:lineRule="auto"/>
        <w:rPr>
          <w:rFonts w:ascii="Arial" w:eastAsia="Times New Roman" w:hAnsi="Arial" w:cs="Arial"/>
          <w:color w:val="000000"/>
          <w:sz w:val="24"/>
          <w:szCs w:val="24"/>
        </w:rPr>
      </w:pPr>
      <w:r w:rsidRPr="00B34A2A">
        <w:rPr>
          <w:rFonts w:ascii="Calibri" w:eastAsia="Times New Roman" w:hAnsi="Calibri" w:cs="Calibri"/>
          <w:color w:val="000000"/>
          <w:sz w:val="24"/>
          <w:szCs w:val="24"/>
        </w:rPr>
        <w:t>                                                 C+=78-79</w:t>
      </w:r>
      <w:r w:rsidR="00817E87">
        <w:rPr>
          <w:rFonts w:ascii="Calibri" w:eastAsia="Times New Roman" w:hAnsi="Calibri" w:cs="Calibri"/>
          <w:color w:val="000000"/>
          <w:sz w:val="24"/>
          <w:szCs w:val="24"/>
        </w:rPr>
        <w:t>          C=72-77             </w:t>
      </w:r>
      <w:r w:rsidRPr="00B34A2A">
        <w:rPr>
          <w:rFonts w:ascii="Calibri" w:eastAsia="Times New Roman" w:hAnsi="Calibri" w:cs="Calibri"/>
          <w:color w:val="000000"/>
          <w:sz w:val="24"/>
          <w:szCs w:val="24"/>
        </w:rPr>
        <w:t>  C-=70-71</w:t>
      </w:r>
    </w:p>
    <w:p w:rsidR="00B34A2A" w:rsidRPr="00B34A2A" w:rsidRDefault="00B34A2A" w:rsidP="00B34A2A">
      <w:pPr>
        <w:shd w:val="clear" w:color="auto" w:fill="FFFFFF"/>
        <w:spacing w:after="200" w:line="240" w:lineRule="auto"/>
        <w:rPr>
          <w:rFonts w:ascii="Arial" w:eastAsia="Times New Roman" w:hAnsi="Arial" w:cs="Arial"/>
          <w:color w:val="000000"/>
          <w:sz w:val="24"/>
          <w:szCs w:val="24"/>
        </w:rPr>
      </w:pPr>
      <w:r w:rsidRPr="00B34A2A">
        <w:rPr>
          <w:rFonts w:ascii="Calibri" w:eastAsia="Times New Roman" w:hAnsi="Calibri" w:cs="Calibri"/>
          <w:color w:val="000000"/>
          <w:sz w:val="24"/>
          <w:szCs w:val="24"/>
        </w:rPr>
        <w:t>               </w:t>
      </w:r>
      <w:r w:rsidR="00817E87">
        <w:rPr>
          <w:rFonts w:ascii="Calibri" w:eastAsia="Times New Roman" w:hAnsi="Calibri" w:cs="Calibri"/>
          <w:color w:val="000000"/>
          <w:sz w:val="24"/>
          <w:szCs w:val="24"/>
        </w:rPr>
        <w:t>                               </w:t>
      </w:r>
      <w:r w:rsidRPr="00B34A2A">
        <w:rPr>
          <w:rFonts w:ascii="Calibri" w:eastAsia="Times New Roman" w:hAnsi="Calibri" w:cs="Calibri"/>
          <w:color w:val="000000"/>
          <w:sz w:val="24"/>
          <w:szCs w:val="24"/>
        </w:rPr>
        <w:t>   D+=68          </w:t>
      </w:r>
      <w:r w:rsidR="00817E87">
        <w:rPr>
          <w:rFonts w:ascii="Calibri" w:eastAsia="Times New Roman" w:hAnsi="Calibri" w:cs="Calibri"/>
          <w:color w:val="000000"/>
          <w:sz w:val="24"/>
          <w:szCs w:val="24"/>
        </w:rPr>
        <w:t xml:space="preserve">    </w:t>
      </w:r>
      <w:r w:rsidRPr="00B34A2A">
        <w:rPr>
          <w:rFonts w:ascii="Calibri" w:eastAsia="Times New Roman" w:hAnsi="Calibri" w:cs="Calibri"/>
          <w:color w:val="000000"/>
          <w:sz w:val="24"/>
          <w:szCs w:val="24"/>
        </w:rPr>
        <w:t> D=70-71               D-=70-71</w:t>
      </w:r>
    </w:p>
    <w:p w:rsidR="00B34A2A" w:rsidRPr="00B34A2A" w:rsidRDefault="00B34A2A" w:rsidP="00B34A2A">
      <w:pPr>
        <w:shd w:val="clear" w:color="auto" w:fill="FFFFFF"/>
        <w:spacing w:after="200" w:line="240" w:lineRule="auto"/>
        <w:rPr>
          <w:rFonts w:ascii="Arial" w:eastAsia="Times New Roman" w:hAnsi="Arial" w:cs="Arial"/>
          <w:color w:val="000000"/>
          <w:sz w:val="24"/>
          <w:szCs w:val="24"/>
        </w:rPr>
      </w:pPr>
      <w:r w:rsidRPr="00B34A2A">
        <w:rPr>
          <w:rFonts w:ascii="Calibri" w:eastAsia="Times New Roman" w:hAnsi="Calibri" w:cs="Calibri"/>
          <w:color w:val="000000"/>
          <w:sz w:val="24"/>
          <w:szCs w:val="24"/>
        </w:rPr>
        <w:t>                </w:t>
      </w:r>
      <w:r w:rsidR="00817E87">
        <w:rPr>
          <w:rFonts w:ascii="Calibri" w:eastAsia="Times New Roman" w:hAnsi="Calibri" w:cs="Calibri"/>
          <w:color w:val="000000"/>
          <w:sz w:val="24"/>
          <w:szCs w:val="24"/>
        </w:rPr>
        <w:t>                               </w:t>
      </w:r>
      <w:r w:rsidRPr="00B34A2A">
        <w:rPr>
          <w:rFonts w:ascii="Calibri" w:eastAsia="Times New Roman" w:hAnsi="Calibri" w:cs="Calibri"/>
          <w:color w:val="000000"/>
          <w:sz w:val="24"/>
          <w:szCs w:val="24"/>
        </w:rPr>
        <w:t>  F=0-69</w:t>
      </w:r>
    </w:p>
    <w:p w:rsidR="00DD13F5" w:rsidRDefault="00DD13F5">
      <w:pPr>
        <w:rPr>
          <w:rFonts w:ascii="Arial" w:hAnsi="Arial" w:cs="Arial"/>
          <w:color w:val="545454"/>
          <w:sz w:val="20"/>
          <w:szCs w:val="20"/>
          <w:shd w:val="clear" w:color="auto" w:fill="FFFFFF"/>
        </w:rPr>
      </w:pPr>
      <w:r w:rsidRPr="00817E87">
        <w:rPr>
          <w:rFonts w:ascii="Arial" w:hAnsi="Arial" w:cs="Arial"/>
          <w:b/>
          <w:color w:val="545454"/>
          <w:sz w:val="24"/>
          <w:szCs w:val="24"/>
          <w:shd w:val="clear" w:color="auto" w:fill="FFFFFF"/>
        </w:rPr>
        <w:t>Methods of Assessment</w:t>
      </w:r>
      <w:proofErr w:type="gramStart"/>
      <w:r w:rsidR="00817E87">
        <w:rPr>
          <w:rFonts w:ascii="Arial" w:hAnsi="Arial" w:cs="Arial"/>
          <w:color w:val="545454"/>
          <w:sz w:val="20"/>
          <w:szCs w:val="20"/>
        </w:rPr>
        <w:t>:</w:t>
      </w:r>
      <w:proofErr w:type="gramEnd"/>
      <w:r>
        <w:rPr>
          <w:rFonts w:ascii="Arial" w:hAnsi="Arial" w:cs="Arial"/>
          <w:color w:val="545454"/>
          <w:sz w:val="20"/>
          <w:szCs w:val="20"/>
        </w:rPr>
        <w:br/>
      </w:r>
      <w:r>
        <w:rPr>
          <w:rFonts w:ascii="Arial" w:hAnsi="Arial" w:cs="Arial"/>
          <w:color w:val="545454"/>
          <w:sz w:val="20"/>
          <w:szCs w:val="20"/>
        </w:rPr>
        <w:br/>
      </w:r>
      <w:r>
        <w:rPr>
          <w:rFonts w:ascii="Arial" w:hAnsi="Arial" w:cs="Arial"/>
          <w:color w:val="545454"/>
          <w:sz w:val="20"/>
          <w:szCs w:val="20"/>
          <w:shd w:val="clear" w:color="auto" w:fill="FFFFFF"/>
        </w:rPr>
        <w:t xml:space="preserve">Formative and Summative Assessments Used, </w:t>
      </w:r>
    </w:p>
    <w:p w:rsidR="00756513" w:rsidRDefault="00DD13F5">
      <w:pPr>
        <w:rPr>
          <w:rFonts w:ascii="Calibri" w:hAnsi="Calibri" w:cs="Calibri"/>
          <w:color w:val="000000"/>
          <w:shd w:val="clear" w:color="auto" w:fill="FFFFFF"/>
        </w:rPr>
      </w:pPr>
      <w:r>
        <w:rPr>
          <w:rFonts w:ascii="Arial" w:hAnsi="Arial" w:cs="Arial"/>
          <w:color w:val="545454"/>
          <w:sz w:val="20"/>
          <w:szCs w:val="20"/>
          <w:shd w:val="clear" w:color="auto" w:fill="FFFFFF"/>
        </w:rPr>
        <w:t xml:space="preserve">Formative- Students receive credit for attempting and completing these assignments.  These assessments </w:t>
      </w:r>
      <w:r w:rsidR="00817E87">
        <w:rPr>
          <w:rFonts w:ascii="Arial" w:hAnsi="Arial" w:cs="Arial"/>
          <w:color w:val="545454"/>
          <w:sz w:val="20"/>
          <w:szCs w:val="20"/>
          <w:shd w:val="clear" w:color="auto" w:fill="FFFFFF"/>
        </w:rPr>
        <w:t>include</w:t>
      </w:r>
      <w:r>
        <w:rPr>
          <w:rFonts w:ascii="Arial" w:hAnsi="Arial" w:cs="Arial"/>
          <w:color w:val="545454"/>
          <w:sz w:val="20"/>
          <w:szCs w:val="20"/>
          <w:shd w:val="clear" w:color="auto" w:fill="FFFFFF"/>
        </w:rPr>
        <w:t xml:space="preserve"> journals, daily reading activities, and an instructional strategy.  </w:t>
      </w:r>
      <w:r>
        <w:rPr>
          <w:rFonts w:ascii="Arial" w:hAnsi="Arial" w:cs="Arial"/>
          <w:color w:val="545454"/>
          <w:sz w:val="20"/>
          <w:szCs w:val="20"/>
        </w:rPr>
        <w:br/>
      </w:r>
      <w:r>
        <w:rPr>
          <w:rFonts w:ascii="Arial" w:hAnsi="Arial" w:cs="Arial"/>
          <w:color w:val="545454"/>
          <w:sz w:val="20"/>
          <w:szCs w:val="20"/>
        </w:rPr>
        <w:br/>
      </w:r>
      <w:r>
        <w:rPr>
          <w:rFonts w:ascii="Arial" w:hAnsi="Arial" w:cs="Arial"/>
          <w:color w:val="545454"/>
          <w:sz w:val="20"/>
          <w:szCs w:val="20"/>
          <w:shd w:val="clear" w:color="auto" w:fill="FFFFFF"/>
        </w:rPr>
        <w:lastRenderedPageBreak/>
        <w:t>Summative-Helps students judge their academic progress.  This assessment includes the Informal Reading Inventory, quizzes, and projects.</w:t>
      </w:r>
      <w:r>
        <w:rPr>
          <w:rFonts w:ascii="Arial" w:hAnsi="Arial" w:cs="Arial"/>
          <w:color w:val="545454"/>
          <w:sz w:val="20"/>
          <w:szCs w:val="20"/>
        </w:rPr>
        <w:br/>
      </w:r>
      <w:r>
        <w:rPr>
          <w:rFonts w:ascii="Arial" w:hAnsi="Arial" w:cs="Arial"/>
          <w:color w:val="545454"/>
          <w:sz w:val="20"/>
          <w:szCs w:val="20"/>
        </w:rPr>
        <w:br/>
      </w:r>
      <w:r>
        <w:rPr>
          <w:rFonts w:ascii="Arial" w:hAnsi="Arial" w:cs="Arial"/>
          <w:color w:val="545454"/>
          <w:sz w:val="20"/>
          <w:szCs w:val="20"/>
          <w:shd w:val="clear" w:color="auto" w:fill="FFFFFF"/>
        </w:rPr>
        <w:t>Grading and Reporting- Students will b</w:t>
      </w:r>
      <w:r>
        <w:rPr>
          <w:rFonts w:ascii="Arial" w:hAnsi="Arial" w:cs="Arial"/>
          <w:color w:val="545454"/>
          <w:sz w:val="20"/>
          <w:szCs w:val="20"/>
          <w:shd w:val="clear" w:color="auto" w:fill="FFFFFF"/>
        </w:rPr>
        <w:t>e receiving their grades every 5</w:t>
      </w:r>
      <w:r>
        <w:rPr>
          <w:rFonts w:ascii="Arial" w:hAnsi="Arial" w:cs="Arial"/>
          <w:color w:val="545454"/>
          <w:sz w:val="20"/>
          <w:szCs w:val="20"/>
          <w:shd w:val="clear" w:color="auto" w:fill="FFFFFF"/>
        </w:rPr>
        <w:t xml:space="preserve"> weeks that assess their achievement towards learning objectives.</w:t>
      </w:r>
    </w:p>
    <w:p w:rsidR="00756513" w:rsidRDefault="00756513"/>
    <w:sectPr w:rsidR="00756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2F1C"/>
    <w:multiLevelType w:val="hybridMultilevel"/>
    <w:tmpl w:val="20E4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A630E"/>
    <w:multiLevelType w:val="hybridMultilevel"/>
    <w:tmpl w:val="A18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F1248"/>
    <w:multiLevelType w:val="hybridMultilevel"/>
    <w:tmpl w:val="1412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871D2"/>
    <w:multiLevelType w:val="hybridMultilevel"/>
    <w:tmpl w:val="8F8A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13"/>
    <w:rsid w:val="00756513"/>
    <w:rsid w:val="00817E87"/>
    <w:rsid w:val="008A14D9"/>
    <w:rsid w:val="00B34A2A"/>
    <w:rsid w:val="00C03F13"/>
    <w:rsid w:val="00DD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F673"/>
  <w15:chartTrackingRefBased/>
  <w15:docId w15:val="{0EDD8EBC-CAE3-4AA3-950B-21E92187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6513"/>
    <w:rPr>
      <w:b/>
      <w:bCs/>
    </w:rPr>
  </w:style>
  <w:style w:type="paragraph" w:styleId="ListParagraph">
    <w:name w:val="List Paragraph"/>
    <w:basedOn w:val="Normal"/>
    <w:uiPriority w:val="34"/>
    <w:qFormat/>
    <w:rsid w:val="00C0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Terrell</dc:creator>
  <cp:keywords/>
  <dc:description/>
  <cp:lastModifiedBy>Mobley, Terrell</cp:lastModifiedBy>
  <cp:revision>1</cp:revision>
  <dcterms:created xsi:type="dcterms:W3CDTF">2020-08-28T16:37:00Z</dcterms:created>
  <dcterms:modified xsi:type="dcterms:W3CDTF">2020-08-28T18:24:00Z</dcterms:modified>
</cp:coreProperties>
</file>