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396"/>
        <w:gridCol w:w="3524"/>
        <w:gridCol w:w="3667"/>
        <w:gridCol w:w="2578"/>
        <w:gridCol w:w="898"/>
      </w:tblGrid>
      <w:tr w:rsidR="00E632E6" w:rsidTr="00C018F9">
        <w:trPr>
          <w:trHeight w:val="275"/>
          <w:jc w:val="center"/>
        </w:trPr>
        <w:tc>
          <w:tcPr>
            <w:tcW w:w="14393" w:type="dxa"/>
            <w:gridSpan w:val="6"/>
            <w:shd w:val="clear" w:color="auto" w:fill="D9D9D9"/>
          </w:tcPr>
          <w:p w:rsidR="00E632E6" w:rsidRDefault="00E632E6" w:rsidP="00C018F9">
            <w:pPr>
              <w:pStyle w:val="TableParagraph"/>
              <w:spacing w:line="255" w:lineRule="exact"/>
              <w:ind w:left="3642" w:right="3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Blended Learning Instructional Framework: Whole Group Instructional Plan</w:t>
            </w:r>
          </w:p>
        </w:tc>
        <w:bookmarkStart w:id="0" w:name="_GoBack"/>
        <w:bookmarkEnd w:id="0"/>
      </w:tr>
      <w:tr w:rsidR="00E632E6" w:rsidTr="00C018F9">
        <w:trPr>
          <w:trHeight w:val="210"/>
          <w:jc w:val="center"/>
        </w:trPr>
        <w:tc>
          <w:tcPr>
            <w:tcW w:w="1330" w:type="dxa"/>
            <w:shd w:val="clear" w:color="auto" w:fill="DEEAF6"/>
          </w:tcPr>
          <w:p w:rsidR="00E632E6" w:rsidRDefault="00E632E6" w:rsidP="00C018F9">
            <w:pPr>
              <w:pStyle w:val="TableParagraph"/>
              <w:spacing w:before="2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396" w:type="dxa"/>
            <w:shd w:val="clear" w:color="auto" w:fill="DEEAF6"/>
          </w:tcPr>
          <w:p w:rsidR="00E632E6" w:rsidRDefault="00E632E6" w:rsidP="00C018F9">
            <w:pPr>
              <w:pStyle w:val="TableParagraph"/>
              <w:spacing w:before="2" w:line="227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Lesson Target/Objective</w:t>
            </w:r>
          </w:p>
        </w:tc>
        <w:tc>
          <w:tcPr>
            <w:tcW w:w="3524" w:type="dxa"/>
            <w:tcBorders>
              <w:top w:val="single" w:sz="4" w:space="0" w:color="auto"/>
            </w:tcBorders>
            <w:shd w:val="clear" w:color="auto" w:fill="DEEAF6"/>
          </w:tcPr>
          <w:p w:rsidR="00E632E6" w:rsidRDefault="00E632E6" w:rsidP="00C018F9">
            <w:pPr>
              <w:pStyle w:val="TableParagraph"/>
              <w:spacing w:before="2" w:line="227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Synchronous/Live Instruction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DEEAF6"/>
          </w:tcPr>
          <w:p w:rsidR="00E632E6" w:rsidRPr="003E0757" w:rsidRDefault="00E632E6" w:rsidP="00C018F9">
            <w:pPr>
              <w:pStyle w:val="TableParagraph"/>
              <w:spacing w:before="2" w:line="200" w:lineRule="exact"/>
              <w:ind w:left="105" w:right="380"/>
              <w:jc w:val="center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>Playlist</w:t>
            </w:r>
          </w:p>
        </w:tc>
        <w:tc>
          <w:tcPr>
            <w:tcW w:w="2578" w:type="dxa"/>
            <w:shd w:val="clear" w:color="auto" w:fill="DEEAF6"/>
          </w:tcPr>
          <w:p w:rsidR="00E632E6" w:rsidRDefault="00E632E6" w:rsidP="00C018F9">
            <w:pPr>
              <w:pStyle w:val="TableParagraph"/>
              <w:spacing w:before="6" w:line="235" w:lineRule="auto"/>
              <w:ind w:left="111" w:right="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Assessment/Performance Task</w:t>
            </w:r>
          </w:p>
        </w:tc>
        <w:tc>
          <w:tcPr>
            <w:tcW w:w="898" w:type="dxa"/>
            <w:shd w:val="clear" w:color="auto" w:fill="DEEAF6"/>
          </w:tcPr>
          <w:p w:rsidR="00E632E6" w:rsidRDefault="00E632E6" w:rsidP="00C018F9">
            <w:pPr>
              <w:pStyle w:val="TableParagraph"/>
              <w:spacing w:before="2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E632E6" w:rsidTr="00C018F9">
        <w:trPr>
          <w:trHeight w:val="460"/>
          <w:jc w:val="center"/>
        </w:trPr>
        <w:tc>
          <w:tcPr>
            <w:tcW w:w="1330" w:type="dxa"/>
          </w:tcPr>
          <w:p w:rsidR="00E632E6" w:rsidRDefault="00E632E6" w:rsidP="00C018F9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007F2A11">
              <w:rPr>
                <w:b/>
                <w:bCs/>
                <w:sz w:val="20"/>
                <w:szCs w:val="20"/>
              </w:rPr>
              <w:t xml:space="preserve">Lesson 1 </w:t>
            </w:r>
            <w:r>
              <w:rPr>
                <w:b/>
                <w:bCs/>
                <w:sz w:val="20"/>
                <w:szCs w:val="20"/>
              </w:rPr>
              <w:t>04</w:t>
            </w:r>
            <w:r w:rsidRPr="007F2A1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12</w:t>
            </w:r>
            <w:r w:rsidRPr="007F2A1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  <w:p w:rsidR="00E632E6" w:rsidRDefault="00E632E6" w:rsidP="00C018F9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E632E6" w:rsidRDefault="00E632E6" w:rsidP="00C018F9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04/13/21</w:t>
            </w:r>
          </w:p>
          <w:p w:rsidR="00E632E6" w:rsidRDefault="00E632E6" w:rsidP="00C018F9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396" w:type="dxa"/>
          </w:tcPr>
          <w:p w:rsidR="00E632E6" w:rsidRDefault="00E632E6" w:rsidP="00C01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>properly use social studies vocabulary for Asia.</w:t>
            </w:r>
          </w:p>
          <w:p w:rsidR="00E632E6" w:rsidRDefault="00E632E6" w:rsidP="00C01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 xml:space="preserve">identify and </w:t>
            </w:r>
            <w:r w:rsidRPr="003C5B48">
              <w:rPr>
                <w:sz w:val="20"/>
                <w:szCs w:val="20"/>
              </w:rPr>
              <w:t>describe</w:t>
            </w:r>
            <w:r>
              <w:rPr>
                <w:sz w:val="20"/>
                <w:szCs w:val="20"/>
              </w:rPr>
              <w:t xml:space="preserve"> the eleven countries of Southeast Asia</w:t>
            </w:r>
            <w:r w:rsidRPr="003C5B48">
              <w:rPr>
                <w:sz w:val="20"/>
                <w:szCs w:val="20"/>
              </w:rPr>
              <w:t xml:space="preserve">.    </w:t>
            </w:r>
          </w:p>
          <w:p w:rsidR="00E632E6" w:rsidRPr="003C5B48" w:rsidRDefault="00E632E6" w:rsidP="00C01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>Students can describe</w:t>
            </w:r>
            <w:r>
              <w:rPr>
                <w:sz w:val="20"/>
                <w:szCs w:val="20"/>
              </w:rPr>
              <w:t xml:space="preserve"> and explain how people have adapted to life in Southeast Asia</w:t>
            </w:r>
            <w:r w:rsidRPr="003C5B48">
              <w:rPr>
                <w:sz w:val="20"/>
                <w:szCs w:val="20"/>
              </w:rPr>
              <w:t xml:space="preserve">.  </w:t>
            </w:r>
          </w:p>
          <w:p w:rsidR="00E632E6" w:rsidRDefault="00E632E6" w:rsidP="00C018F9">
            <w:pPr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>identify the challenges faced when living in Southeast Asia</w:t>
            </w:r>
            <w:r w:rsidRPr="003C5B48">
              <w:rPr>
                <w:sz w:val="20"/>
                <w:szCs w:val="20"/>
              </w:rPr>
              <w:t xml:space="preserve">.    </w:t>
            </w:r>
          </w:p>
        </w:tc>
        <w:tc>
          <w:tcPr>
            <w:tcW w:w="3524" w:type="dxa"/>
          </w:tcPr>
          <w:p w:rsidR="00E632E6" w:rsidRDefault="00E632E6" w:rsidP="00C018F9">
            <w:pPr>
              <w:pStyle w:val="TableParagrap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-Teacher will review the common characteristics of Southeast </w:t>
            </w:r>
            <w:r>
              <w:rPr>
                <w:sz w:val="20"/>
                <w:szCs w:val="20"/>
              </w:rPr>
              <w:t>Asia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E632E6" w:rsidRDefault="00E632E6" w:rsidP="00C018F9">
            <w:pPr>
              <w:pStyle w:val="TableParagrap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-Teacher will use a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Powerpoint</w:t>
            </w:r>
            <w:proofErr w:type="spellEnd"/>
            <w:r>
              <w:rPr>
                <w:rFonts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cs="Times New Roman"/>
                <w:sz w:val="20"/>
                <w:szCs w:val="20"/>
              </w:rPr>
              <w:t>Nearpod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presentation to describe the countries of Southeast </w:t>
            </w:r>
            <w:r>
              <w:rPr>
                <w:sz w:val="20"/>
                <w:szCs w:val="20"/>
              </w:rPr>
              <w:t>Asia</w:t>
            </w:r>
            <w:r>
              <w:rPr>
                <w:rFonts w:cs="Times New Roman"/>
                <w:sz w:val="20"/>
                <w:szCs w:val="20"/>
              </w:rPr>
              <w:t xml:space="preserve"> and the people that live across/throughout it.</w:t>
            </w:r>
          </w:p>
          <w:p w:rsidR="00E632E6" w:rsidRPr="00D3153F" w:rsidRDefault="00E632E6" w:rsidP="00C018F9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-Teacher will use an interactive PowerPoint/</w:t>
            </w:r>
            <w:proofErr w:type="spellStart"/>
            <w:r>
              <w:rPr>
                <w:rFonts w:cs="Times New Roman"/>
                <w:sz w:val="20"/>
                <w:szCs w:val="20"/>
              </w:rPr>
              <w:t>Nearpod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presentation to describe and explain how people live in and adapt to the challenges of Southeast </w:t>
            </w:r>
            <w:r>
              <w:rPr>
                <w:sz w:val="20"/>
                <w:szCs w:val="20"/>
              </w:rPr>
              <w:t>Asia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667" w:type="dxa"/>
          </w:tcPr>
          <w:p w:rsidR="00E632E6" w:rsidRDefault="00E632E6" w:rsidP="00C018F9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will review information and take notes on the eleven countries of Southeast Asia.</w:t>
            </w:r>
          </w:p>
          <w:p w:rsidR="00E632E6" w:rsidRDefault="00E632E6" w:rsidP="00C018F9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will review/revise/rewrite their notes as needed.</w:t>
            </w:r>
          </w:p>
          <w:p w:rsidR="00E632E6" w:rsidRPr="004A40F3" w:rsidRDefault="00E632E6" w:rsidP="00C018F9">
            <w:pPr>
              <w:widowControl/>
              <w:autoSpaceDE/>
              <w:autoSpaceDN/>
              <w:spacing w:after="60"/>
              <w:contextualSpacing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>-Students will answer questions about Southeast Asia; the people that live there, their culture and environment.</w:t>
            </w:r>
            <w:r w:rsidRPr="004A40F3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578" w:type="dxa"/>
          </w:tcPr>
          <w:p w:rsidR="00E632E6" w:rsidRDefault="00E632E6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b/>
                <w:color w:val="000000"/>
                <w:sz w:val="20"/>
                <w:szCs w:val="20"/>
                <w:u w:color="000000"/>
                <w:bdr w:val="nil"/>
                <w:lang w:bidi="ar-SA"/>
              </w:rPr>
              <w:t>Formative Options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E632E6" w:rsidRDefault="00E632E6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Student Work Analysis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E632E6" w:rsidRDefault="00E632E6" w:rsidP="00C018F9">
            <w:pPr>
              <w:pStyle w:val="TableParagraph"/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Strategic Questioning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</w:p>
          <w:p w:rsidR="00E632E6" w:rsidRPr="00CB3E5F" w:rsidRDefault="00E632E6" w:rsidP="00C018F9">
            <w:pPr>
              <w:pStyle w:val="TableParagraph"/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Discussion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E632E6" w:rsidRDefault="00E632E6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Classroom Polls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E632E6" w:rsidRDefault="00E632E6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</w:t>
            </w:r>
            <w:proofErr w:type="spellStart"/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Kahoot</w:t>
            </w:r>
            <w:proofErr w:type="spellEnd"/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E632E6" w:rsidRDefault="00E632E6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Do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proofErr w:type="spellStart"/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Nows</w:t>
            </w:r>
            <w:proofErr w:type="spellEnd"/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E632E6" w:rsidRDefault="00E632E6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Exit Slips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</w:t>
            </w:r>
          </w:p>
          <w:p w:rsidR="00E632E6" w:rsidRDefault="00E632E6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Quizzes</w:t>
            </w:r>
          </w:p>
          <w:p w:rsidR="00E632E6" w:rsidRDefault="00E632E6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E632E6" w:rsidRDefault="00E632E6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b/>
                <w:color w:val="000000"/>
                <w:sz w:val="20"/>
                <w:szCs w:val="20"/>
                <w:u w:color="000000"/>
                <w:bdr w:val="nil"/>
                <w:lang w:bidi="ar-SA"/>
              </w:rPr>
              <w:t>Summative Tasks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E632E6" w:rsidRDefault="00E632E6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End of Unit Assessment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E632E6" w:rsidRPr="00EE1583" w:rsidRDefault="00E632E6" w:rsidP="00C018F9">
            <w:pPr>
              <w:pStyle w:val="TableParagraph"/>
              <w:rPr>
                <w:sz w:val="20"/>
                <w:szCs w:val="20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Teacher Made Assessments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8" w:type="dxa"/>
          </w:tcPr>
          <w:p w:rsidR="00E632E6" w:rsidRDefault="00E632E6" w:rsidP="00C018F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04/12</w:t>
            </w:r>
            <w:r w:rsidRPr="007F2A1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2021</w:t>
            </w:r>
          </w:p>
          <w:p w:rsidR="00E632E6" w:rsidRDefault="00E632E6" w:rsidP="00C018F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E632E6" w:rsidRDefault="00E632E6" w:rsidP="00C018F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04/13/2021</w:t>
            </w:r>
          </w:p>
          <w:p w:rsidR="00E632E6" w:rsidRDefault="00E632E6" w:rsidP="00C018F9">
            <w:pPr>
              <w:pStyle w:val="TableParagraph"/>
              <w:rPr>
                <w:rFonts w:ascii="Times New Roman"/>
                <w:sz w:val="18"/>
              </w:rPr>
            </w:pPr>
            <w:r w:rsidRPr="007F2A11">
              <w:rPr>
                <w:sz w:val="20"/>
                <w:szCs w:val="20"/>
              </w:rPr>
              <w:t xml:space="preserve"> </w:t>
            </w:r>
          </w:p>
        </w:tc>
      </w:tr>
      <w:tr w:rsidR="00E632E6" w:rsidTr="00C018F9">
        <w:trPr>
          <w:trHeight w:val="453"/>
          <w:jc w:val="center"/>
        </w:trPr>
        <w:tc>
          <w:tcPr>
            <w:tcW w:w="1330" w:type="dxa"/>
          </w:tcPr>
          <w:p w:rsidR="00E632E6" w:rsidRDefault="00E632E6" w:rsidP="00C018F9">
            <w:pPr>
              <w:pStyle w:val="TableParagraph"/>
              <w:spacing w:before="1" w:line="207" w:lineRule="exact"/>
              <w:ind w:left="105"/>
              <w:rPr>
                <w:b/>
                <w:bCs/>
                <w:sz w:val="20"/>
                <w:szCs w:val="20"/>
              </w:rPr>
            </w:pPr>
            <w:r w:rsidRPr="007F2A11">
              <w:rPr>
                <w:b/>
                <w:bCs/>
                <w:sz w:val="20"/>
                <w:szCs w:val="20"/>
              </w:rPr>
              <w:t xml:space="preserve">Lesson 2 </w:t>
            </w:r>
          </w:p>
          <w:p w:rsidR="00E632E6" w:rsidRDefault="00E632E6" w:rsidP="00C018F9">
            <w:pPr>
              <w:pStyle w:val="TableParagraph"/>
              <w:spacing w:before="1" w:line="207" w:lineRule="exact"/>
              <w:ind w:left="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04/14/21</w:t>
            </w:r>
          </w:p>
          <w:p w:rsidR="00E632E6" w:rsidRDefault="00E632E6" w:rsidP="00C018F9">
            <w:pPr>
              <w:pStyle w:val="TableParagraph"/>
              <w:spacing w:before="1" w:line="207" w:lineRule="exact"/>
              <w:ind w:left="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E632E6" w:rsidRDefault="00E632E6" w:rsidP="00C018F9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  <w:r w:rsidRPr="007F2A1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15</w:t>
            </w:r>
            <w:r w:rsidRPr="007F2A1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396" w:type="dxa"/>
          </w:tcPr>
          <w:p w:rsidR="00E632E6" w:rsidRDefault="00E632E6" w:rsidP="00C01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>properly use social studies vocabulary for Asia.</w:t>
            </w:r>
          </w:p>
          <w:p w:rsidR="00E632E6" w:rsidRDefault="00E632E6" w:rsidP="00C01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 xml:space="preserve">identify and </w:t>
            </w:r>
            <w:r w:rsidRPr="003C5B48">
              <w:rPr>
                <w:sz w:val="20"/>
                <w:szCs w:val="20"/>
              </w:rPr>
              <w:t>describe</w:t>
            </w:r>
            <w:r>
              <w:rPr>
                <w:sz w:val="20"/>
                <w:szCs w:val="20"/>
              </w:rPr>
              <w:t xml:space="preserve"> the eight countries of East Asia</w:t>
            </w:r>
            <w:r w:rsidRPr="003C5B48">
              <w:rPr>
                <w:sz w:val="20"/>
                <w:szCs w:val="20"/>
              </w:rPr>
              <w:t xml:space="preserve">.    </w:t>
            </w:r>
          </w:p>
          <w:p w:rsidR="00E632E6" w:rsidRPr="003C5B48" w:rsidRDefault="00E632E6" w:rsidP="00C01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>Students can describe</w:t>
            </w:r>
            <w:r>
              <w:rPr>
                <w:sz w:val="20"/>
                <w:szCs w:val="20"/>
              </w:rPr>
              <w:t xml:space="preserve"> and explain how people have adapted to life in East Asia</w:t>
            </w:r>
            <w:r w:rsidRPr="003C5B48">
              <w:rPr>
                <w:sz w:val="20"/>
                <w:szCs w:val="20"/>
              </w:rPr>
              <w:t xml:space="preserve">.  </w:t>
            </w:r>
          </w:p>
          <w:p w:rsidR="00E632E6" w:rsidRDefault="00E632E6" w:rsidP="00C018F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>identify the challenges faced when living in East Asia</w:t>
            </w:r>
            <w:r w:rsidRPr="003C5B48">
              <w:rPr>
                <w:sz w:val="20"/>
                <w:szCs w:val="20"/>
              </w:rPr>
              <w:t xml:space="preserve">.    </w:t>
            </w:r>
          </w:p>
        </w:tc>
        <w:tc>
          <w:tcPr>
            <w:tcW w:w="3524" w:type="dxa"/>
          </w:tcPr>
          <w:p w:rsidR="00E632E6" w:rsidRDefault="00E632E6" w:rsidP="00C018F9">
            <w:pPr>
              <w:pStyle w:val="TableParagrap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-Teacher will review the common characteristics of East </w:t>
            </w:r>
            <w:r>
              <w:rPr>
                <w:sz w:val="20"/>
                <w:szCs w:val="20"/>
              </w:rPr>
              <w:t>Asia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E632E6" w:rsidRDefault="00E632E6" w:rsidP="00C018F9">
            <w:pPr>
              <w:pStyle w:val="TableParagrap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-Teacher will use a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Powerpoint</w:t>
            </w:r>
            <w:proofErr w:type="spellEnd"/>
            <w:r>
              <w:rPr>
                <w:rFonts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cs="Times New Roman"/>
                <w:sz w:val="20"/>
                <w:szCs w:val="20"/>
              </w:rPr>
              <w:t>Nearpod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presentation to describe the countries of East </w:t>
            </w:r>
            <w:r>
              <w:rPr>
                <w:sz w:val="20"/>
                <w:szCs w:val="20"/>
              </w:rPr>
              <w:t>Asia</w:t>
            </w:r>
            <w:r>
              <w:rPr>
                <w:rFonts w:cs="Times New Roman"/>
                <w:sz w:val="20"/>
                <w:szCs w:val="20"/>
              </w:rPr>
              <w:t xml:space="preserve"> and the people that live across/throughout it.</w:t>
            </w:r>
          </w:p>
          <w:p w:rsidR="00E632E6" w:rsidRPr="00DD0108" w:rsidRDefault="00E632E6" w:rsidP="00C018F9">
            <w:pPr>
              <w:pStyle w:val="TableParagraph"/>
              <w:rPr>
                <w:rFonts w:eastAsia="Times New Roman" w:cs="Times New Roman"/>
                <w:bCs/>
                <w:color w:val="0000FF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-Teacher will use an interactive PowerPoint/</w:t>
            </w:r>
            <w:proofErr w:type="spellStart"/>
            <w:r>
              <w:rPr>
                <w:rFonts w:cs="Times New Roman"/>
                <w:sz w:val="20"/>
                <w:szCs w:val="20"/>
              </w:rPr>
              <w:t>Nearpod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presentation to describe and explain how people live in and adapt to the challenges of East </w:t>
            </w:r>
            <w:r>
              <w:rPr>
                <w:sz w:val="20"/>
                <w:szCs w:val="20"/>
              </w:rPr>
              <w:t>Asia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667" w:type="dxa"/>
          </w:tcPr>
          <w:p w:rsidR="00E632E6" w:rsidRDefault="00E632E6" w:rsidP="00C018F9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will review information and take notes on the eleven countries of East Asia.</w:t>
            </w:r>
          </w:p>
          <w:p w:rsidR="00E632E6" w:rsidRDefault="00E632E6" w:rsidP="00C018F9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will review/revise/rewrite their notes as needed.</w:t>
            </w:r>
          </w:p>
          <w:p w:rsidR="00E632E6" w:rsidRPr="00DD0108" w:rsidRDefault="00E632E6" w:rsidP="00C018F9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will answer questions about East Asia; the people that live there, their culture and environment.</w:t>
            </w:r>
            <w:r w:rsidRPr="004A40F3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578" w:type="dxa"/>
          </w:tcPr>
          <w:p w:rsidR="00E632E6" w:rsidRDefault="00E632E6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b/>
                <w:color w:val="000000"/>
                <w:sz w:val="20"/>
                <w:szCs w:val="20"/>
                <w:u w:color="000000"/>
                <w:bdr w:val="nil"/>
                <w:lang w:bidi="ar-SA"/>
              </w:rPr>
              <w:t>Formative Options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E632E6" w:rsidRDefault="00E632E6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Student Work Analysis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E632E6" w:rsidRDefault="00E632E6" w:rsidP="00C018F9">
            <w:pPr>
              <w:pStyle w:val="TableParagraph"/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Strategic Questioning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</w:p>
          <w:p w:rsidR="00E632E6" w:rsidRPr="00CB3E5F" w:rsidRDefault="00E632E6" w:rsidP="00C018F9">
            <w:pPr>
              <w:pStyle w:val="TableParagraph"/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Discussion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E632E6" w:rsidRDefault="00E632E6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Classroom Polls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E632E6" w:rsidRDefault="00E632E6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</w:t>
            </w:r>
            <w:proofErr w:type="spellStart"/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Kahoot</w:t>
            </w:r>
            <w:proofErr w:type="spellEnd"/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E632E6" w:rsidRDefault="00E632E6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Do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proofErr w:type="spellStart"/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Nows</w:t>
            </w:r>
            <w:proofErr w:type="spellEnd"/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E632E6" w:rsidRDefault="00E632E6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Exit Slips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</w:t>
            </w:r>
          </w:p>
          <w:p w:rsidR="00E632E6" w:rsidRDefault="00E632E6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Quizzes</w:t>
            </w:r>
          </w:p>
          <w:p w:rsidR="00E632E6" w:rsidRDefault="00E632E6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E632E6" w:rsidRDefault="00E632E6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b/>
                <w:color w:val="000000"/>
                <w:sz w:val="20"/>
                <w:szCs w:val="20"/>
                <w:u w:color="000000"/>
                <w:bdr w:val="nil"/>
                <w:lang w:bidi="ar-SA"/>
              </w:rPr>
              <w:t>Summative Tasks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E632E6" w:rsidRDefault="00E632E6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End of Unit Assessment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E632E6" w:rsidRPr="00EE1583" w:rsidRDefault="00E632E6" w:rsidP="00C018F9">
            <w:pPr>
              <w:pStyle w:val="TableParagraph"/>
              <w:rPr>
                <w:sz w:val="20"/>
                <w:szCs w:val="20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Teacher Made Assessments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8" w:type="dxa"/>
          </w:tcPr>
          <w:p w:rsidR="00E632E6" w:rsidRDefault="00E632E6" w:rsidP="00C018F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04/14</w:t>
            </w:r>
            <w:r w:rsidRPr="007F2A1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2021</w:t>
            </w:r>
          </w:p>
          <w:p w:rsidR="00E632E6" w:rsidRDefault="00E632E6" w:rsidP="00C018F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E632E6" w:rsidRDefault="00E632E6" w:rsidP="00C018F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>04/15/2021</w:t>
            </w:r>
            <w:r w:rsidRPr="007F2A11">
              <w:rPr>
                <w:sz w:val="20"/>
                <w:szCs w:val="20"/>
              </w:rPr>
              <w:t xml:space="preserve"> </w:t>
            </w:r>
          </w:p>
        </w:tc>
      </w:tr>
      <w:tr w:rsidR="00E632E6" w:rsidTr="00C018F9">
        <w:trPr>
          <w:trHeight w:val="460"/>
          <w:jc w:val="center"/>
        </w:trPr>
        <w:tc>
          <w:tcPr>
            <w:tcW w:w="1330" w:type="dxa"/>
          </w:tcPr>
          <w:p w:rsidR="00E632E6" w:rsidRDefault="00E632E6" w:rsidP="00C018F9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  <w:r w:rsidRPr="007F2A1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16</w:t>
            </w:r>
            <w:r w:rsidRPr="007F2A1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  <w:p w:rsidR="00E632E6" w:rsidRDefault="00E632E6" w:rsidP="00C018F9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396" w:type="dxa"/>
          </w:tcPr>
          <w:p w:rsidR="00E632E6" w:rsidRPr="00EE1583" w:rsidRDefault="00E632E6" w:rsidP="00C018F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-FAILURE FREE/KAHOOT! CHALLENGE FRIDAY.</w:t>
            </w:r>
          </w:p>
        </w:tc>
        <w:tc>
          <w:tcPr>
            <w:tcW w:w="3524" w:type="dxa"/>
          </w:tcPr>
          <w:p w:rsidR="00E632E6" w:rsidRPr="00EE1583" w:rsidRDefault="00E632E6" w:rsidP="00C018F9">
            <w:pPr>
              <w:pStyle w:val="TableParagrap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-FAILURE FREE/KAHOOT! CHALLENGE FRIDAY.</w:t>
            </w:r>
          </w:p>
        </w:tc>
        <w:tc>
          <w:tcPr>
            <w:tcW w:w="3667" w:type="dxa"/>
          </w:tcPr>
          <w:p w:rsidR="00E632E6" w:rsidRPr="00EE1583" w:rsidRDefault="00E632E6" w:rsidP="00C018F9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-FAILURE FREE/KAHOOT! CHALLENGE FRIDAY.</w:t>
            </w:r>
          </w:p>
        </w:tc>
        <w:tc>
          <w:tcPr>
            <w:tcW w:w="2578" w:type="dxa"/>
          </w:tcPr>
          <w:p w:rsidR="00E632E6" w:rsidRPr="00480574" w:rsidRDefault="00E632E6" w:rsidP="00C018F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0"/>
                <w:szCs w:val="20"/>
              </w:rPr>
            </w:pPr>
            <w:r w:rsidRPr="00480574">
              <w:rPr>
                <w:rFonts w:ascii="Arial Narrow" w:hAnsi="Arial Narrow"/>
                <w:sz w:val="20"/>
                <w:szCs w:val="20"/>
              </w:rPr>
              <w:t>-FAILURE FREE/KAHOOT! CHALLENGE FRIDAY.</w:t>
            </w:r>
          </w:p>
        </w:tc>
        <w:tc>
          <w:tcPr>
            <w:tcW w:w="898" w:type="dxa"/>
          </w:tcPr>
          <w:p w:rsidR="00E632E6" w:rsidRDefault="00E632E6" w:rsidP="00C018F9">
            <w:pPr>
              <w:pStyle w:val="TableParagraph"/>
              <w:rPr>
                <w:rFonts w:ascii="Times New Roman"/>
                <w:sz w:val="18"/>
              </w:rPr>
            </w:pPr>
            <w:r w:rsidRPr="007F2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04/16/2021</w:t>
            </w:r>
          </w:p>
        </w:tc>
      </w:tr>
    </w:tbl>
    <w:p w:rsidR="005C6837" w:rsidRDefault="005C6837"/>
    <w:sectPr w:rsidR="005C6837" w:rsidSect="00E632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E6"/>
    <w:rsid w:val="005C6837"/>
    <w:rsid w:val="00E6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7C71E-68A4-4CE1-B1A1-D5201DD3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632E6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632E6"/>
  </w:style>
  <w:style w:type="paragraph" w:customStyle="1" w:styleId="Body">
    <w:name w:val="Body"/>
    <w:rsid w:val="00E632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Gutzler, Robert C.</dc:creator>
  <cp:keywords/>
  <dc:description/>
  <cp:lastModifiedBy>Gutzler, Robert C.</cp:lastModifiedBy>
  <cp:revision>1</cp:revision>
  <dcterms:created xsi:type="dcterms:W3CDTF">2021-04-12T13:11:00Z</dcterms:created>
  <dcterms:modified xsi:type="dcterms:W3CDTF">2021-04-12T13:13:00Z</dcterms:modified>
</cp:coreProperties>
</file>